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E148" w14:textId="77777777" w:rsidR="00675E65" w:rsidRPr="007503A6" w:rsidRDefault="00675E65" w:rsidP="007503A6">
      <w:pPr>
        <w:jc w:val="center"/>
        <w:rPr>
          <w:i/>
          <w:color w:val="31849B" w:themeColor="accent5" w:themeShade="BF"/>
          <w:sz w:val="32"/>
          <w:lang w:val="es-MX"/>
        </w:rPr>
      </w:pPr>
      <w:r w:rsidRPr="007503A6">
        <w:rPr>
          <w:i/>
          <w:color w:val="31849B" w:themeColor="accent5" w:themeShade="BF"/>
          <w:sz w:val="32"/>
          <w:lang w:val="es-MX"/>
        </w:rPr>
        <w:t>Información para programa de mano:</w:t>
      </w:r>
    </w:p>
    <w:tbl>
      <w:tblPr>
        <w:tblStyle w:val="Tablaconcuadrcula"/>
        <w:tblW w:w="9738" w:type="dxa"/>
        <w:tblLook w:val="04A0" w:firstRow="1" w:lastRow="0" w:firstColumn="1" w:lastColumn="0" w:noHBand="0" w:noVBand="1"/>
      </w:tblPr>
      <w:tblGrid>
        <w:gridCol w:w="2268"/>
        <w:gridCol w:w="7470"/>
      </w:tblGrid>
      <w:tr w:rsidR="00675E65" w:rsidRPr="00BE3702" w14:paraId="6BF2F5A0" w14:textId="77777777" w:rsidTr="00C20F35">
        <w:tc>
          <w:tcPr>
            <w:tcW w:w="9738" w:type="dxa"/>
            <w:gridSpan w:val="2"/>
          </w:tcPr>
          <w:p w14:paraId="726162EA" w14:textId="77777777" w:rsidR="00675E65" w:rsidRDefault="00675E65" w:rsidP="00C20F35">
            <w:pPr>
              <w:jc w:val="center"/>
              <w:rPr>
                <w:b/>
                <w:sz w:val="24"/>
                <w:szCs w:val="24"/>
                <w:lang w:val="es-MX"/>
              </w:rPr>
            </w:pPr>
            <w:r w:rsidRPr="00BE3702">
              <w:rPr>
                <w:b/>
                <w:sz w:val="24"/>
                <w:szCs w:val="24"/>
                <w:lang w:val="es-MX"/>
              </w:rPr>
              <w:t>LAK</w:t>
            </w:r>
          </w:p>
          <w:p w14:paraId="1D1C90FD" w14:textId="77777777" w:rsidR="00675E65" w:rsidRPr="00794128" w:rsidRDefault="00675E65" w:rsidP="00C20F35">
            <w:pPr>
              <w:jc w:val="center"/>
              <w:rPr>
                <w:b/>
                <w:sz w:val="24"/>
                <w:szCs w:val="24"/>
                <w:lang w:val="es-MX"/>
              </w:rPr>
            </w:pPr>
            <w:r>
              <w:rPr>
                <w:b/>
                <w:sz w:val="24"/>
                <w:szCs w:val="24"/>
                <w:lang w:val="es-MX"/>
              </w:rPr>
              <w:t>Lux Boreal*</w:t>
            </w:r>
          </w:p>
        </w:tc>
      </w:tr>
      <w:tr w:rsidR="00675E65" w:rsidRPr="007503A6" w14:paraId="72C4ACD6" w14:textId="77777777" w:rsidTr="00C20F35">
        <w:tc>
          <w:tcPr>
            <w:tcW w:w="9738" w:type="dxa"/>
            <w:gridSpan w:val="2"/>
          </w:tcPr>
          <w:p w14:paraId="62C5F269" w14:textId="77777777" w:rsidR="00675E65" w:rsidRPr="00BE3702" w:rsidRDefault="00675E65" w:rsidP="00C20F35">
            <w:pPr>
              <w:rPr>
                <w:sz w:val="24"/>
                <w:szCs w:val="24"/>
                <w:lang w:val="es-MX"/>
              </w:rPr>
            </w:pPr>
            <w:r w:rsidRPr="00BE3702">
              <w:rPr>
                <w:sz w:val="24"/>
                <w:szCs w:val="24"/>
                <w:lang w:val="es-MX"/>
              </w:rPr>
              <w:t>La Compañía de Danza Lux Boreal y su Centro de Producción Escénica de Baja California  presentan una metáfora dancística inspirada en el cuento clásico. Un humano atrapado en el cuerpo de un cisne cuya única salvación será la vía del amor… ¿o no?</w:t>
            </w:r>
          </w:p>
          <w:p w14:paraId="5EF18693" w14:textId="77777777" w:rsidR="00675E65" w:rsidRPr="00BE3702" w:rsidRDefault="00675E65" w:rsidP="00C20F35">
            <w:pPr>
              <w:jc w:val="both"/>
              <w:rPr>
                <w:sz w:val="24"/>
                <w:szCs w:val="24"/>
                <w:lang w:val="es-ES_tradnl"/>
              </w:rPr>
            </w:pPr>
            <w:r w:rsidRPr="00BE3702">
              <w:rPr>
                <w:sz w:val="24"/>
                <w:szCs w:val="24"/>
                <w:lang w:val="es-ES_tradnl"/>
              </w:rPr>
              <w:t xml:space="preserve">Nuestro propio Lago de los Cisnes, pone en evidencia  las bondades y las obsesiones de cada personaje, en un universo planteado a través de gestos, sonidos y acciones de nuestra sociedad contemporánea. </w:t>
            </w:r>
          </w:p>
        </w:tc>
      </w:tr>
      <w:tr w:rsidR="00675E65" w:rsidRPr="00BE3702" w14:paraId="67A4CAD4" w14:textId="77777777" w:rsidTr="00C20F35">
        <w:tc>
          <w:tcPr>
            <w:tcW w:w="2268" w:type="dxa"/>
          </w:tcPr>
          <w:p w14:paraId="7E277C1C" w14:textId="77777777" w:rsidR="00675E65" w:rsidRPr="00675E65" w:rsidRDefault="00AD7143" w:rsidP="00C20F35">
            <w:pPr>
              <w:rPr>
                <w:b/>
                <w:sz w:val="24"/>
                <w:szCs w:val="24"/>
                <w:lang w:val="es-MX"/>
              </w:rPr>
            </w:pPr>
            <w:r>
              <w:rPr>
                <w:b/>
                <w:sz w:val="24"/>
                <w:szCs w:val="24"/>
                <w:lang w:val="es-MX"/>
              </w:rPr>
              <w:t>Choreography</w:t>
            </w:r>
            <w:r w:rsidR="00675E65" w:rsidRPr="00675E65">
              <w:rPr>
                <w:b/>
                <w:sz w:val="24"/>
                <w:szCs w:val="24"/>
                <w:lang w:val="es-MX"/>
              </w:rPr>
              <w:t>:</w:t>
            </w:r>
          </w:p>
        </w:tc>
        <w:tc>
          <w:tcPr>
            <w:tcW w:w="7470" w:type="dxa"/>
          </w:tcPr>
          <w:p w14:paraId="4BD12D71" w14:textId="77777777" w:rsidR="00675E65" w:rsidRPr="00BE3702" w:rsidRDefault="00675E65" w:rsidP="00C20F35">
            <w:pPr>
              <w:contextualSpacing/>
              <w:rPr>
                <w:sz w:val="24"/>
                <w:szCs w:val="24"/>
                <w:lang w:val="es-MX"/>
              </w:rPr>
            </w:pPr>
            <w:r w:rsidRPr="00BE3702">
              <w:rPr>
                <w:sz w:val="24"/>
                <w:szCs w:val="24"/>
                <w:lang w:val="es-MX"/>
              </w:rPr>
              <w:t>Henry Torres</w:t>
            </w:r>
          </w:p>
          <w:p w14:paraId="32C917DA" w14:textId="77777777" w:rsidR="00675E65" w:rsidRPr="00BE3702" w:rsidRDefault="00675E65" w:rsidP="00C20F35">
            <w:pPr>
              <w:rPr>
                <w:sz w:val="24"/>
                <w:szCs w:val="24"/>
                <w:lang w:val="es-MX"/>
              </w:rPr>
            </w:pPr>
          </w:p>
        </w:tc>
      </w:tr>
      <w:tr w:rsidR="00675E65" w:rsidRPr="00BE3702" w14:paraId="1DE4BF9F" w14:textId="77777777" w:rsidTr="00C20F35">
        <w:tc>
          <w:tcPr>
            <w:tcW w:w="2268" w:type="dxa"/>
          </w:tcPr>
          <w:p w14:paraId="38060F8B" w14:textId="77777777" w:rsidR="00675E65" w:rsidRPr="00675E65" w:rsidRDefault="00AD7143" w:rsidP="00C20F35">
            <w:pPr>
              <w:rPr>
                <w:b/>
                <w:sz w:val="24"/>
                <w:szCs w:val="24"/>
                <w:lang w:val="es-MX"/>
              </w:rPr>
            </w:pPr>
            <w:r>
              <w:rPr>
                <w:b/>
                <w:sz w:val="24"/>
                <w:szCs w:val="24"/>
                <w:lang w:val="es-MX"/>
              </w:rPr>
              <w:t>Choreographic Assistance</w:t>
            </w:r>
            <w:r w:rsidR="00675E65" w:rsidRPr="00675E65">
              <w:rPr>
                <w:b/>
                <w:sz w:val="24"/>
                <w:szCs w:val="24"/>
                <w:lang w:val="es-MX"/>
              </w:rPr>
              <w:t xml:space="preserve">: </w:t>
            </w:r>
          </w:p>
        </w:tc>
        <w:tc>
          <w:tcPr>
            <w:tcW w:w="7470" w:type="dxa"/>
          </w:tcPr>
          <w:p w14:paraId="5B8F09E2" w14:textId="77777777" w:rsidR="00675E65" w:rsidRPr="00BE3702" w:rsidRDefault="00675E65" w:rsidP="00C20F35">
            <w:pPr>
              <w:contextualSpacing/>
              <w:rPr>
                <w:sz w:val="24"/>
                <w:szCs w:val="24"/>
                <w:lang w:val="es-MX"/>
              </w:rPr>
            </w:pPr>
            <w:r w:rsidRPr="00BE3702">
              <w:rPr>
                <w:sz w:val="24"/>
                <w:szCs w:val="24"/>
                <w:lang w:val="es-MX"/>
              </w:rPr>
              <w:t>Ángel Arámbula</w:t>
            </w:r>
          </w:p>
          <w:p w14:paraId="197AFA65" w14:textId="77777777" w:rsidR="00675E65" w:rsidRPr="00BE3702" w:rsidRDefault="00675E65" w:rsidP="00C20F35">
            <w:pPr>
              <w:contextualSpacing/>
              <w:rPr>
                <w:sz w:val="24"/>
                <w:szCs w:val="24"/>
                <w:lang w:val="es-MX"/>
              </w:rPr>
            </w:pPr>
          </w:p>
        </w:tc>
      </w:tr>
      <w:tr w:rsidR="00675E65" w:rsidRPr="007503A6" w14:paraId="457C423E" w14:textId="77777777" w:rsidTr="00C20F35">
        <w:tc>
          <w:tcPr>
            <w:tcW w:w="2268" w:type="dxa"/>
          </w:tcPr>
          <w:p w14:paraId="6B9802D0" w14:textId="77777777" w:rsidR="00675E65" w:rsidRPr="00675E65" w:rsidRDefault="00AD7143" w:rsidP="00C20F35">
            <w:pPr>
              <w:contextualSpacing/>
              <w:rPr>
                <w:b/>
                <w:sz w:val="24"/>
                <w:szCs w:val="24"/>
                <w:lang w:val="es-MX"/>
              </w:rPr>
            </w:pPr>
            <w:r>
              <w:rPr>
                <w:b/>
                <w:sz w:val="24"/>
                <w:szCs w:val="24"/>
                <w:lang w:val="es-MX"/>
              </w:rPr>
              <w:t xml:space="preserve">Performers: </w:t>
            </w:r>
          </w:p>
          <w:p w14:paraId="41B0CD6A" w14:textId="77777777" w:rsidR="00675E65" w:rsidRPr="00675E65" w:rsidRDefault="00675E65" w:rsidP="00C20F35">
            <w:pPr>
              <w:rPr>
                <w:b/>
                <w:sz w:val="24"/>
                <w:szCs w:val="24"/>
                <w:lang w:val="es-MX"/>
              </w:rPr>
            </w:pPr>
          </w:p>
        </w:tc>
        <w:tc>
          <w:tcPr>
            <w:tcW w:w="7470" w:type="dxa"/>
          </w:tcPr>
          <w:p w14:paraId="36C52C0E" w14:textId="77777777" w:rsidR="00675E65" w:rsidRPr="00BE3702" w:rsidRDefault="00675E65" w:rsidP="00C20F35">
            <w:pPr>
              <w:contextualSpacing/>
              <w:rPr>
                <w:sz w:val="24"/>
                <w:szCs w:val="24"/>
                <w:lang w:val="es-MX"/>
              </w:rPr>
            </w:pPr>
            <w:r w:rsidRPr="00BE3702">
              <w:rPr>
                <w:sz w:val="24"/>
                <w:szCs w:val="24"/>
                <w:lang w:val="es-MX"/>
              </w:rPr>
              <w:t>Ángel Arámbula</w:t>
            </w:r>
          </w:p>
          <w:p w14:paraId="4537F90A" w14:textId="77777777" w:rsidR="00675E65" w:rsidRPr="00BE3702" w:rsidRDefault="00675E65" w:rsidP="00C20F35">
            <w:pPr>
              <w:contextualSpacing/>
              <w:rPr>
                <w:sz w:val="24"/>
                <w:szCs w:val="24"/>
                <w:lang w:val="es-MX"/>
              </w:rPr>
            </w:pPr>
            <w:r w:rsidRPr="00BE3702">
              <w:rPr>
                <w:sz w:val="24"/>
                <w:szCs w:val="24"/>
                <w:lang w:val="es-MX"/>
              </w:rPr>
              <w:t>Ilse Meza</w:t>
            </w:r>
          </w:p>
          <w:p w14:paraId="0F59DA50" w14:textId="77777777" w:rsidR="00675E65" w:rsidRPr="00BE3702" w:rsidRDefault="00675E65" w:rsidP="00C20F35">
            <w:pPr>
              <w:contextualSpacing/>
              <w:rPr>
                <w:sz w:val="24"/>
                <w:szCs w:val="24"/>
                <w:lang w:val="es-MX"/>
              </w:rPr>
            </w:pPr>
            <w:r w:rsidRPr="00BE3702">
              <w:rPr>
                <w:sz w:val="24"/>
                <w:szCs w:val="24"/>
                <w:lang w:val="es-MX"/>
              </w:rPr>
              <w:t>Renata D. Monteón</w:t>
            </w:r>
            <w:r w:rsidRPr="00BE3702">
              <w:rPr>
                <w:sz w:val="24"/>
                <w:szCs w:val="24"/>
                <w:vertAlign w:val="superscript"/>
                <w:lang w:val="es-MX"/>
              </w:rPr>
              <w:t>(1)</w:t>
            </w:r>
          </w:p>
          <w:p w14:paraId="0518F533" w14:textId="77777777" w:rsidR="00675E65" w:rsidRPr="00BE3702" w:rsidRDefault="00675E65" w:rsidP="00C20F35">
            <w:pPr>
              <w:contextualSpacing/>
              <w:rPr>
                <w:sz w:val="24"/>
                <w:szCs w:val="24"/>
                <w:lang w:val="es-MX"/>
              </w:rPr>
            </w:pPr>
            <w:r w:rsidRPr="00BE3702">
              <w:rPr>
                <w:sz w:val="24"/>
                <w:szCs w:val="24"/>
                <w:lang w:val="es-MX"/>
              </w:rPr>
              <w:t>Raúl Osuna</w:t>
            </w:r>
          </w:p>
          <w:p w14:paraId="2983599B" w14:textId="77777777" w:rsidR="00675E65" w:rsidRPr="00BE3702" w:rsidRDefault="00675E65" w:rsidP="00C20F35">
            <w:pPr>
              <w:contextualSpacing/>
              <w:rPr>
                <w:sz w:val="24"/>
                <w:szCs w:val="24"/>
                <w:lang w:val="es-MX"/>
              </w:rPr>
            </w:pPr>
            <w:r w:rsidRPr="00BE3702">
              <w:rPr>
                <w:sz w:val="24"/>
                <w:szCs w:val="24"/>
                <w:lang w:val="es-MX"/>
              </w:rPr>
              <w:t xml:space="preserve">Sajid Rivas </w:t>
            </w:r>
          </w:p>
          <w:p w14:paraId="2F114C00" w14:textId="77777777" w:rsidR="00675E65" w:rsidRPr="00BE3702" w:rsidRDefault="00675E65" w:rsidP="00C20F35">
            <w:pPr>
              <w:contextualSpacing/>
              <w:rPr>
                <w:sz w:val="24"/>
                <w:szCs w:val="24"/>
                <w:lang w:val="es-MX"/>
              </w:rPr>
            </w:pPr>
            <w:r w:rsidRPr="00BE3702">
              <w:rPr>
                <w:sz w:val="24"/>
                <w:szCs w:val="24"/>
                <w:lang w:val="es-MX"/>
              </w:rPr>
              <w:t>Leo Aldair Huerta</w:t>
            </w:r>
          </w:p>
          <w:p w14:paraId="459D7AC9" w14:textId="77777777" w:rsidR="00675E65" w:rsidRPr="00BE3702" w:rsidRDefault="00675E65" w:rsidP="00C20F35">
            <w:pPr>
              <w:rPr>
                <w:sz w:val="24"/>
                <w:szCs w:val="24"/>
                <w:lang w:val="es-MX"/>
              </w:rPr>
            </w:pPr>
          </w:p>
        </w:tc>
      </w:tr>
      <w:tr w:rsidR="00675E65" w:rsidRPr="00BE3702" w14:paraId="4C2B30DF" w14:textId="77777777" w:rsidTr="00C20F35">
        <w:tc>
          <w:tcPr>
            <w:tcW w:w="2268" w:type="dxa"/>
          </w:tcPr>
          <w:p w14:paraId="4B061A77" w14:textId="77777777" w:rsidR="00675E65" w:rsidRPr="00675E65" w:rsidRDefault="00AD7143" w:rsidP="00C20F35">
            <w:pPr>
              <w:contextualSpacing/>
              <w:rPr>
                <w:b/>
                <w:sz w:val="24"/>
                <w:szCs w:val="24"/>
                <w:lang w:val="es-MX"/>
              </w:rPr>
            </w:pPr>
            <w:r>
              <w:rPr>
                <w:b/>
                <w:sz w:val="24"/>
                <w:szCs w:val="24"/>
                <w:lang w:val="es-MX"/>
              </w:rPr>
              <w:t>Music</w:t>
            </w:r>
            <w:r w:rsidR="00675E65" w:rsidRPr="00675E65">
              <w:rPr>
                <w:b/>
                <w:sz w:val="24"/>
                <w:szCs w:val="24"/>
                <w:lang w:val="es-MX"/>
              </w:rPr>
              <w:t>:</w:t>
            </w:r>
          </w:p>
        </w:tc>
        <w:tc>
          <w:tcPr>
            <w:tcW w:w="7470" w:type="dxa"/>
          </w:tcPr>
          <w:p w14:paraId="44322E2F" w14:textId="77777777" w:rsidR="00675E65" w:rsidRPr="00BE3702" w:rsidRDefault="00675E65" w:rsidP="00C20F35">
            <w:pPr>
              <w:contextualSpacing/>
              <w:rPr>
                <w:sz w:val="24"/>
                <w:szCs w:val="24"/>
              </w:rPr>
            </w:pPr>
            <w:r w:rsidRPr="00BE3702">
              <w:rPr>
                <w:sz w:val="24"/>
                <w:szCs w:val="24"/>
              </w:rPr>
              <w:t>Tchaikovsky</w:t>
            </w:r>
            <w:proofErr w:type="gramStart"/>
            <w:r>
              <w:rPr>
                <w:sz w:val="24"/>
                <w:szCs w:val="24"/>
              </w:rPr>
              <w:t xml:space="preserve">, </w:t>
            </w:r>
            <w:r w:rsidRPr="00BE3702">
              <w:rPr>
                <w:sz w:val="24"/>
                <w:szCs w:val="24"/>
              </w:rPr>
              <w:t xml:space="preserve"> </w:t>
            </w:r>
            <w:proofErr w:type="spellStart"/>
            <w:r>
              <w:rPr>
                <w:sz w:val="24"/>
                <w:szCs w:val="24"/>
              </w:rPr>
              <w:t>Cubenx</w:t>
            </w:r>
            <w:proofErr w:type="spellEnd"/>
            <w:proofErr w:type="gramEnd"/>
            <w:r>
              <w:rPr>
                <w:sz w:val="24"/>
                <w:szCs w:val="24"/>
              </w:rPr>
              <w:t>,</w:t>
            </w:r>
            <w:r w:rsidRPr="00BE3702">
              <w:rPr>
                <w:sz w:val="24"/>
                <w:szCs w:val="24"/>
              </w:rPr>
              <w:t xml:space="preserve"> Karol King, James Din A4 y Tan Dun</w:t>
            </w:r>
          </w:p>
          <w:p w14:paraId="54228A94" w14:textId="77777777" w:rsidR="00675E65" w:rsidRPr="00BE3702" w:rsidRDefault="00675E65" w:rsidP="00C20F35">
            <w:pPr>
              <w:contextualSpacing/>
              <w:rPr>
                <w:sz w:val="24"/>
                <w:szCs w:val="24"/>
              </w:rPr>
            </w:pPr>
          </w:p>
        </w:tc>
      </w:tr>
      <w:tr w:rsidR="00675E65" w:rsidRPr="00BE3702" w14:paraId="5A31874B" w14:textId="77777777" w:rsidTr="00C20F35">
        <w:tc>
          <w:tcPr>
            <w:tcW w:w="2268" w:type="dxa"/>
          </w:tcPr>
          <w:p w14:paraId="2FFEC470" w14:textId="77777777" w:rsidR="00675E65" w:rsidRPr="00675E65" w:rsidRDefault="00AD7143" w:rsidP="00C20F35">
            <w:pPr>
              <w:contextualSpacing/>
              <w:rPr>
                <w:b/>
                <w:sz w:val="24"/>
                <w:szCs w:val="24"/>
                <w:lang w:val="es-MX"/>
              </w:rPr>
            </w:pPr>
            <w:r>
              <w:rPr>
                <w:b/>
                <w:sz w:val="24"/>
                <w:szCs w:val="24"/>
                <w:lang w:val="es-MX"/>
              </w:rPr>
              <w:t>Costume design</w:t>
            </w:r>
            <w:r w:rsidR="00675E65" w:rsidRPr="00675E65">
              <w:rPr>
                <w:b/>
                <w:sz w:val="24"/>
                <w:szCs w:val="24"/>
                <w:lang w:val="es-MX"/>
              </w:rPr>
              <w:t xml:space="preserve">: </w:t>
            </w:r>
          </w:p>
        </w:tc>
        <w:tc>
          <w:tcPr>
            <w:tcW w:w="7470" w:type="dxa"/>
          </w:tcPr>
          <w:p w14:paraId="5BC2C5F7" w14:textId="77777777" w:rsidR="00675E65" w:rsidRPr="00BE3702" w:rsidRDefault="00675E65" w:rsidP="00C20F35">
            <w:pPr>
              <w:contextualSpacing/>
              <w:rPr>
                <w:sz w:val="24"/>
                <w:szCs w:val="24"/>
                <w:lang w:val="es-MX"/>
              </w:rPr>
            </w:pPr>
            <w:r w:rsidRPr="00BE3702">
              <w:rPr>
                <w:sz w:val="24"/>
                <w:szCs w:val="24"/>
                <w:lang w:val="es-MX"/>
              </w:rPr>
              <w:t>Azalea López</w:t>
            </w:r>
          </w:p>
        </w:tc>
      </w:tr>
      <w:tr w:rsidR="00675E65" w:rsidRPr="00BE3702" w14:paraId="723BD75D" w14:textId="77777777" w:rsidTr="00C20F35">
        <w:tc>
          <w:tcPr>
            <w:tcW w:w="2268" w:type="dxa"/>
          </w:tcPr>
          <w:p w14:paraId="39203E09" w14:textId="77777777" w:rsidR="00675E65" w:rsidRPr="00675E65" w:rsidRDefault="00AD7143" w:rsidP="00C20F35">
            <w:pPr>
              <w:contextualSpacing/>
              <w:rPr>
                <w:b/>
                <w:sz w:val="24"/>
                <w:szCs w:val="24"/>
                <w:lang w:val="es-MX"/>
              </w:rPr>
            </w:pPr>
            <w:r>
              <w:rPr>
                <w:b/>
                <w:sz w:val="24"/>
                <w:szCs w:val="24"/>
                <w:lang w:val="es-MX"/>
              </w:rPr>
              <w:t>Scenography and stage design</w:t>
            </w:r>
            <w:r w:rsidR="00675E65" w:rsidRPr="00675E65">
              <w:rPr>
                <w:b/>
                <w:sz w:val="24"/>
                <w:szCs w:val="24"/>
                <w:lang w:val="es-MX"/>
              </w:rPr>
              <w:t>:</w:t>
            </w:r>
          </w:p>
        </w:tc>
        <w:tc>
          <w:tcPr>
            <w:tcW w:w="7470" w:type="dxa"/>
          </w:tcPr>
          <w:p w14:paraId="24F8A76D" w14:textId="77777777" w:rsidR="00675E65" w:rsidRPr="00BE3702" w:rsidRDefault="00675E65" w:rsidP="00C20F35">
            <w:pPr>
              <w:contextualSpacing/>
              <w:rPr>
                <w:sz w:val="24"/>
                <w:szCs w:val="24"/>
                <w:lang w:val="es-MX"/>
              </w:rPr>
            </w:pPr>
            <w:r w:rsidRPr="00BE3702">
              <w:rPr>
                <w:sz w:val="24"/>
                <w:szCs w:val="24"/>
                <w:lang w:val="es-MX"/>
              </w:rPr>
              <w:t>Harold García</w:t>
            </w:r>
          </w:p>
        </w:tc>
      </w:tr>
      <w:tr w:rsidR="00675E65" w:rsidRPr="00BE3702" w14:paraId="171A076C" w14:textId="77777777" w:rsidTr="00C20F35">
        <w:tc>
          <w:tcPr>
            <w:tcW w:w="2268" w:type="dxa"/>
          </w:tcPr>
          <w:p w14:paraId="7CC1F1A9" w14:textId="77777777" w:rsidR="00675E65" w:rsidRPr="00675E65" w:rsidRDefault="00AD7143" w:rsidP="00C20F35">
            <w:pPr>
              <w:contextualSpacing/>
              <w:rPr>
                <w:b/>
                <w:sz w:val="24"/>
                <w:szCs w:val="24"/>
                <w:lang w:val="es-MX"/>
              </w:rPr>
            </w:pPr>
            <w:r>
              <w:rPr>
                <w:b/>
                <w:sz w:val="24"/>
                <w:szCs w:val="24"/>
                <w:lang w:val="es-MX"/>
              </w:rPr>
              <w:t>Light Design</w:t>
            </w:r>
            <w:r w:rsidR="00675E65" w:rsidRPr="00675E65">
              <w:rPr>
                <w:b/>
                <w:sz w:val="24"/>
                <w:szCs w:val="24"/>
                <w:lang w:val="es-MX"/>
              </w:rPr>
              <w:t>:</w:t>
            </w:r>
          </w:p>
        </w:tc>
        <w:tc>
          <w:tcPr>
            <w:tcW w:w="7470" w:type="dxa"/>
          </w:tcPr>
          <w:p w14:paraId="3760C95F" w14:textId="77777777" w:rsidR="00675E65" w:rsidRPr="00BE3702" w:rsidRDefault="00675E65" w:rsidP="00C20F35">
            <w:pPr>
              <w:contextualSpacing/>
              <w:rPr>
                <w:sz w:val="24"/>
                <w:szCs w:val="24"/>
                <w:lang w:val="es-MX"/>
              </w:rPr>
            </w:pPr>
            <w:r>
              <w:rPr>
                <w:sz w:val="24"/>
                <w:szCs w:val="24"/>
                <w:lang w:val="es-MX"/>
              </w:rPr>
              <w:t>Henry Torres</w:t>
            </w:r>
          </w:p>
        </w:tc>
      </w:tr>
      <w:tr w:rsidR="00675E65" w:rsidRPr="007503A6" w14:paraId="22C61106" w14:textId="77777777" w:rsidTr="00C20F35">
        <w:tc>
          <w:tcPr>
            <w:tcW w:w="2268" w:type="dxa"/>
          </w:tcPr>
          <w:p w14:paraId="5C9B7FC4" w14:textId="77777777" w:rsidR="00675E65" w:rsidRPr="00675E65" w:rsidRDefault="00675E65" w:rsidP="00C20F35">
            <w:pPr>
              <w:contextualSpacing/>
              <w:rPr>
                <w:b/>
                <w:sz w:val="24"/>
                <w:szCs w:val="24"/>
                <w:lang w:val="es-MX"/>
              </w:rPr>
            </w:pPr>
            <w:r w:rsidRPr="00675E65">
              <w:rPr>
                <w:b/>
                <w:sz w:val="24"/>
                <w:szCs w:val="24"/>
                <w:lang w:val="es-MX"/>
              </w:rPr>
              <w:t>Lux Boreal</w:t>
            </w:r>
          </w:p>
          <w:p w14:paraId="5481719F" w14:textId="77777777" w:rsidR="00675E65" w:rsidRPr="00675E65" w:rsidRDefault="00675E65" w:rsidP="00AD7143">
            <w:pPr>
              <w:contextualSpacing/>
              <w:rPr>
                <w:sz w:val="24"/>
                <w:szCs w:val="24"/>
                <w:lang w:val="es-MX"/>
              </w:rPr>
            </w:pPr>
            <w:r w:rsidRPr="00675E65">
              <w:rPr>
                <w:sz w:val="24"/>
                <w:szCs w:val="24"/>
                <w:lang w:val="es-MX"/>
              </w:rPr>
              <w:t>(</w:t>
            </w:r>
            <w:r w:rsidR="00AD7143">
              <w:rPr>
                <w:sz w:val="24"/>
                <w:szCs w:val="24"/>
                <w:lang w:val="es-MX"/>
              </w:rPr>
              <w:t>bio</w:t>
            </w:r>
            <w:r w:rsidRPr="00675E65">
              <w:rPr>
                <w:sz w:val="24"/>
                <w:szCs w:val="24"/>
                <w:lang w:val="es-MX"/>
              </w:rPr>
              <w:t>)</w:t>
            </w:r>
            <w:bookmarkStart w:id="0" w:name="_GoBack"/>
            <w:bookmarkEnd w:id="0"/>
          </w:p>
        </w:tc>
        <w:tc>
          <w:tcPr>
            <w:tcW w:w="7470" w:type="dxa"/>
          </w:tcPr>
          <w:p w14:paraId="04F0BE6D" w14:textId="77777777" w:rsidR="00675E65" w:rsidRPr="00BE3702" w:rsidRDefault="00AD7143" w:rsidP="00AD7143">
            <w:pPr>
              <w:rPr>
                <w:sz w:val="24"/>
                <w:szCs w:val="24"/>
                <w:lang w:val="es-MX"/>
              </w:rPr>
            </w:pPr>
            <w:r w:rsidRPr="00AD7143">
              <w:rPr>
                <w:szCs w:val="24"/>
                <w:lang w:val="es-MX"/>
              </w:rPr>
              <w:t xml:space="preserve">Dance Company based in Tijuana, the northern border of Mexico. It produces contemporary dance shows since 2002. It combines talented interpreters, creators, teachers and researchers in relation to the performing arts. </w:t>
            </w:r>
            <w:r>
              <w:rPr>
                <w:szCs w:val="24"/>
                <w:lang w:val="es-MX"/>
              </w:rPr>
              <w:t xml:space="preserve">Lux Boreal </w:t>
            </w:r>
            <w:r w:rsidRPr="00AD7143">
              <w:rPr>
                <w:szCs w:val="24"/>
                <w:lang w:val="es-MX"/>
              </w:rPr>
              <w:t xml:space="preserve"> work has been presented at festivals in Mexico, the United States, Latin America and Europe. </w:t>
            </w:r>
            <w:r>
              <w:rPr>
                <w:szCs w:val="24"/>
                <w:lang w:val="es-MX"/>
              </w:rPr>
              <w:t>It</w:t>
            </w:r>
            <w:r w:rsidRPr="00AD7143">
              <w:rPr>
                <w:szCs w:val="24"/>
                <w:lang w:val="es-MX"/>
              </w:rPr>
              <w:t xml:space="preserve"> has been recognized by Dance Magazine's 25 TO WATCH, the Arts Angel Award, the Lila López International Dance Festival public prize and has the support of the National Fund of the Arts of Mexico through the Mexico </w:t>
            </w:r>
            <w:r>
              <w:rPr>
                <w:szCs w:val="24"/>
                <w:lang w:val="es-MX"/>
              </w:rPr>
              <w:t>en Escena</w:t>
            </w:r>
            <w:r w:rsidRPr="00AD7143">
              <w:rPr>
                <w:szCs w:val="24"/>
                <w:lang w:val="es-MX"/>
              </w:rPr>
              <w:t xml:space="preserve"> </w:t>
            </w:r>
            <w:r>
              <w:rPr>
                <w:szCs w:val="24"/>
                <w:lang w:val="es-MX"/>
              </w:rPr>
              <w:t>arts</w:t>
            </w:r>
            <w:r w:rsidRPr="00AD7143">
              <w:rPr>
                <w:szCs w:val="24"/>
                <w:lang w:val="es-MX"/>
              </w:rPr>
              <w:t xml:space="preserve"> program. Learn more about the company on our official website:</w:t>
            </w:r>
            <w:r>
              <w:rPr>
                <w:szCs w:val="24"/>
                <w:lang w:val="es-MX"/>
              </w:rPr>
              <w:t xml:space="preserve"> </w:t>
            </w:r>
            <w:r w:rsidR="00675E65" w:rsidRPr="00BE3702">
              <w:rPr>
                <w:szCs w:val="24"/>
                <w:lang w:val="es-MX"/>
              </w:rPr>
              <w:t>www.luxborea.org</w:t>
            </w:r>
          </w:p>
        </w:tc>
      </w:tr>
      <w:tr w:rsidR="00675E65" w:rsidRPr="007503A6" w14:paraId="144D21CE" w14:textId="77777777" w:rsidTr="00C20F35">
        <w:tc>
          <w:tcPr>
            <w:tcW w:w="2268" w:type="dxa"/>
          </w:tcPr>
          <w:p w14:paraId="2387DA37" w14:textId="77777777" w:rsidR="00675E65" w:rsidRPr="00AD7143" w:rsidRDefault="00675E65" w:rsidP="00C20F35">
            <w:pPr>
              <w:contextualSpacing/>
              <w:rPr>
                <w:b/>
                <w:sz w:val="24"/>
                <w:szCs w:val="24"/>
                <w:lang w:val="es-MX"/>
              </w:rPr>
            </w:pPr>
            <w:r w:rsidRPr="00AD7143">
              <w:rPr>
                <w:b/>
                <w:sz w:val="24"/>
                <w:szCs w:val="24"/>
                <w:lang w:val="es-MX"/>
              </w:rPr>
              <w:t>Notas al pie:</w:t>
            </w:r>
          </w:p>
        </w:tc>
        <w:tc>
          <w:tcPr>
            <w:tcW w:w="7470" w:type="dxa"/>
          </w:tcPr>
          <w:p w14:paraId="2DCB2AF3" w14:textId="77777777" w:rsidR="00675E65" w:rsidRPr="00BE3702" w:rsidRDefault="00675E65" w:rsidP="00C20F35">
            <w:pPr>
              <w:contextualSpacing/>
              <w:rPr>
                <w:sz w:val="20"/>
                <w:szCs w:val="24"/>
                <w:lang w:val="es-MX"/>
              </w:rPr>
            </w:pPr>
            <w:r w:rsidRPr="00BE3702">
              <w:rPr>
                <w:sz w:val="24"/>
                <w:szCs w:val="24"/>
                <w:vertAlign w:val="superscript"/>
                <w:lang w:val="es-MX"/>
              </w:rPr>
              <w:t>(1)</w:t>
            </w:r>
            <w:r w:rsidRPr="00BE3702">
              <w:rPr>
                <w:sz w:val="24"/>
                <w:szCs w:val="24"/>
                <w:lang w:val="es-MX"/>
              </w:rPr>
              <w:t xml:space="preserve"> </w:t>
            </w:r>
            <w:r w:rsidR="00AD7143">
              <w:rPr>
                <w:sz w:val="20"/>
                <w:szCs w:val="24"/>
                <w:lang w:val="es-MX"/>
              </w:rPr>
              <w:t xml:space="preserve">Awarded by </w:t>
            </w:r>
            <w:r w:rsidRPr="00BE3702">
              <w:rPr>
                <w:sz w:val="20"/>
                <w:szCs w:val="24"/>
                <w:lang w:val="es-MX"/>
              </w:rPr>
              <w:t>PECDA Baja California 2018</w:t>
            </w:r>
          </w:p>
          <w:p w14:paraId="663B843E" w14:textId="77777777" w:rsidR="00675E65" w:rsidRPr="00BE3702" w:rsidRDefault="00AD7143" w:rsidP="00AD7143">
            <w:pPr>
              <w:rPr>
                <w:sz w:val="24"/>
                <w:szCs w:val="24"/>
                <w:lang w:val="es-MX"/>
              </w:rPr>
            </w:pPr>
            <w:r>
              <w:rPr>
                <w:sz w:val="20"/>
                <w:szCs w:val="24"/>
                <w:lang w:val="es-MX"/>
              </w:rPr>
              <w:t>* Lux Boreal is a sponsored company by the National Fund for Culture and Arts.</w:t>
            </w:r>
          </w:p>
        </w:tc>
      </w:tr>
      <w:tr w:rsidR="00675E65" w:rsidRPr="007503A6" w14:paraId="06EDD70B" w14:textId="77777777" w:rsidTr="00C20F35">
        <w:tc>
          <w:tcPr>
            <w:tcW w:w="2268" w:type="dxa"/>
          </w:tcPr>
          <w:p w14:paraId="6E16A929" w14:textId="77777777" w:rsidR="00675E65" w:rsidRPr="00AD7143" w:rsidRDefault="00AD7143" w:rsidP="00AD7143">
            <w:pPr>
              <w:contextualSpacing/>
              <w:rPr>
                <w:b/>
                <w:sz w:val="24"/>
                <w:szCs w:val="24"/>
                <w:lang w:val="es-MX"/>
              </w:rPr>
            </w:pPr>
            <w:r w:rsidRPr="00AD7143">
              <w:rPr>
                <w:b/>
                <w:sz w:val="24"/>
                <w:szCs w:val="24"/>
                <w:lang w:val="es-MX"/>
              </w:rPr>
              <w:t>Official Logos</w:t>
            </w:r>
            <w:r w:rsidR="00675E65" w:rsidRPr="00AD7143">
              <w:rPr>
                <w:b/>
                <w:sz w:val="24"/>
                <w:szCs w:val="24"/>
                <w:lang w:val="es-MX"/>
              </w:rPr>
              <w:t xml:space="preserve">: </w:t>
            </w:r>
          </w:p>
        </w:tc>
        <w:tc>
          <w:tcPr>
            <w:tcW w:w="7470" w:type="dxa"/>
          </w:tcPr>
          <w:p w14:paraId="7664751D" w14:textId="77777777" w:rsidR="00675E65" w:rsidRPr="00BE3702" w:rsidRDefault="00AD7143" w:rsidP="00C20F35">
            <w:pPr>
              <w:rPr>
                <w:sz w:val="24"/>
                <w:szCs w:val="24"/>
                <w:lang w:val="es-MX"/>
              </w:rPr>
            </w:pPr>
            <w:hyperlink r:id="rId7" w:history="1">
              <w:r w:rsidR="00675E65" w:rsidRPr="007503A6">
                <w:rPr>
                  <w:rStyle w:val="Hipervnculo"/>
                  <w:sz w:val="24"/>
                  <w:szCs w:val="24"/>
                  <w:lang w:val="es-MX"/>
                </w:rPr>
                <w:t>Link de descarga de Logos</w:t>
              </w:r>
            </w:hyperlink>
            <w:r w:rsidR="00675E65" w:rsidRPr="00BE3702">
              <w:rPr>
                <w:sz w:val="24"/>
                <w:szCs w:val="24"/>
                <w:lang w:val="es-MX"/>
              </w:rPr>
              <w:t xml:space="preserve"> </w:t>
            </w:r>
          </w:p>
        </w:tc>
      </w:tr>
      <w:tr w:rsidR="00675E65" w:rsidRPr="007503A6" w14:paraId="5DF1E3A8" w14:textId="77777777" w:rsidTr="00C20F35">
        <w:tc>
          <w:tcPr>
            <w:tcW w:w="2268" w:type="dxa"/>
          </w:tcPr>
          <w:p w14:paraId="6D5F7E0F" w14:textId="77777777" w:rsidR="00675E65" w:rsidRPr="00AD7143" w:rsidRDefault="00AD7143" w:rsidP="00C20F35">
            <w:pPr>
              <w:contextualSpacing/>
              <w:rPr>
                <w:b/>
                <w:sz w:val="24"/>
                <w:szCs w:val="24"/>
                <w:lang w:val="es-MX"/>
              </w:rPr>
            </w:pPr>
            <w:r w:rsidRPr="00AD7143">
              <w:rPr>
                <w:b/>
                <w:sz w:val="24"/>
                <w:szCs w:val="24"/>
                <w:lang w:val="es-MX"/>
              </w:rPr>
              <w:t xml:space="preserve">Photos hi-res of the show: </w:t>
            </w:r>
          </w:p>
        </w:tc>
        <w:tc>
          <w:tcPr>
            <w:tcW w:w="7470" w:type="dxa"/>
          </w:tcPr>
          <w:p w14:paraId="03740714" w14:textId="77777777" w:rsidR="00675E65" w:rsidRPr="008139BD" w:rsidRDefault="00AD7143" w:rsidP="00C20F35">
            <w:pPr>
              <w:shd w:val="clear" w:color="auto" w:fill="FFFFFF"/>
              <w:rPr>
                <w:rFonts w:eastAsia="Times New Roman" w:cstheme="minorHAnsi"/>
                <w:color w:val="222222"/>
                <w:sz w:val="24"/>
                <w:szCs w:val="24"/>
                <w:lang w:val="es-MX"/>
              </w:rPr>
            </w:pPr>
            <w:hyperlink r:id="rId8" w:history="1">
              <w:r w:rsidR="00675E65" w:rsidRPr="007503A6">
                <w:rPr>
                  <w:rStyle w:val="Hipervnculo"/>
                  <w:rFonts w:eastAsia="Times New Roman" w:cstheme="minorHAnsi"/>
                  <w:sz w:val="24"/>
                  <w:szCs w:val="24"/>
                  <w:lang w:val="es-MX"/>
                </w:rPr>
                <w:t>Link de descarga de fotografías.</w:t>
              </w:r>
            </w:hyperlink>
          </w:p>
          <w:p w14:paraId="15404709" w14:textId="77777777" w:rsidR="00675E65" w:rsidRPr="00BE3702" w:rsidRDefault="00AD7143" w:rsidP="00C20F35">
            <w:pPr>
              <w:rPr>
                <w:sz w:val="24"/>
                <w:szCs w:val="24"/>
                <w:lang w:val="es-MX"/>
              </w:rPr>
            </w:pPr>
            <w:r w:rsidRPr="00AD7143">
              <w:rPr>
                <w:rFonts w:eastAsia="Times New Roman" w:cstheme="minorHAnsi"/>
                <w:color w:val="222222"/>
                <w:sz w:val="18"/>
                <w:szCs w:val="24"/>
                <w:lang w:val="es-MX"/>
              </w:rPr>
              <w:t>Lux Boreal has the permission to use the images for printed and electronic dissemination. The name of the files contains the credit of the photographer.</w:t>
            </w:r>
          </w:p>
        </w:tc>
      </w:tr>
    </w:tbl>
    <w:p w14:paraId="23B7977F" w14:textId="77777777" w:rsidR="00E705BF" w:rsidRPr="00675E65" w:rsidRDefault="00E705BF">
      <w:pPr>
        <w:rPr>
          <w:lang w:val="es-MX"/>
        </w:rPr>
      </w:pPr>
    </w:p>
    <w:sectPr w:rsidR="00E705BF" w:rsidRPr="00675E65" w:rsidSect="00675E65">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06247" w14:textId="77777777" w:rsidR="00E65559" w:rsidRDefault="00E65559" w:rsidP="00E705BF">
      <w:pPr>
        <w:spacing w:after="0" w:line="240" w:lineRule="auto"/>
      </w:pPr>
      <w:r>
        <w:separator/>
      </w:r>
    </w:p>
  </w:endnote>
  <w:endnote w:type="continuationSeparator" w:id="0">
    <w:p w14:paraId="4A255FB2" w14:textId="77777777" w:rsidR="00E65559" w:rsidRDefault="00E65559" w:rsidP="00E7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DE16" w14:textId="77777777" w:rsidR="00E705BF" w:rsidRPr="0003121F" w:rsidRDefault="00E705BF" w:rsidP="00E705BF">
    <w:pPr>
      <w:rPr>
        <w:color w:val="808080" w:themeColor="background1" w:themeShade="80"/>
        <w:lang w:val="es-MX"/>
      </w:rPr>
    </w:pPr>
    <w:r w:rsidRPr="0003121F">
      <w:rPr>
        <w:color w:val="808080" w:themeColor="background1" w:themeShade="80"/>
        <w:lang w:val="es-MX"/>
      </w:rPr>
      <w:t xml:space="preserve">CONTACTO: MARIBEL DURAZO +521 (664) 1931880 </w:t>
    </w:r>
    <w:r w:rsidRPr="0003121F">
      <w:rPr>
        <w:color w:val="808080" w:themeColor="background1" w:themeShade="80"/>
        <w:lang w:val="es-MX"/>
      </w:rPr>
      <w:tab/>
    </w:r>
    <w:r w:rsidRPr="0003121F">
      <w:rPr>
        <w:color w:val="808080" w:themeColor="background1" w:themeShade="80"/>
        <w:lang w:val="es-MX"/>
      </w:rPr>
      <w:tab/>
      <w:t>contacto@luxboreal.org</w:t>
    </w:r>
  </w:p>
  <w:p w14:paraId="7543DC2A" w14:textId="77777777" w:rsidR="00E705BF" w:rsidRPr="00E705BF" w:rsidRDefault="00E705BF">
    <w:pPr>
      <w:pStyle w:val="Piedepgina"/>
      <w:rPr>
        <w:lang w:val="es-MX"/>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BB974" w14:textId="77777777" w:rsidR="00E65559" w:rsidRDefault="00E65559" w:rsidP="00E705BF">
      <w:pPr>
        <w:spacing w:after="0" w:line="240" w:lineRule="auto"/>
      </w:pPr>
      <w:r>
        <w:separator/>
      </w:r>
    </w:p>
  </w:footnote>
  <w:footnote w:type="continuationSeparator" w:id="0">
    <w:p w14:paraId="7DD90E4C" w14:textId="77777777" w:rsidR="00E65559" w:rsidRDefault="00E65559" w:rsidP="00E70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BA57" w14:textId="77777777" w:rsidR="0003121F" w:rsidRPr="0003121F" w:rsidRDefault="0003121F" w:rsidP="0003121F">
    <w:pPr>
      <w:pStyle w:val="Encabezado"/>
      <w:tabs>
        <w:tab w:val="clear" w:pos="9360"/>
        <w:tab w:val="right" w:pos="10170"/>
      </w:tabs>
      <w:ind w:right="-810"/>
      <w:jc w:val="right"/>
      <w:rPr>
        <w:color w:val="808080" w:themeColor="background1" w:themeShade="80"/>
        <w:lang w:val="es-MX"/>
      </w:rPr>
    </w:pPr>
    <w:r w:rsidRPr="0003121F">
      <w:rPr>
        <w:color w:val="808080" w:themeColor="background1" w:themeShade="80"/>
        <w:lang w:val="es-MX"/>
      </w:rPr>
      <w:t xml:space="preserve">COMPAÑÍA DE DANZA LUX BOREAL / ESPECTÁCULO </w:t>
    </w:r>
    <w:r w:rsidRPr="0003121F">
      <w:rPr>
        <w:b/>
        <w:color w:val="808080" w:themeColor="background1" w:themeShade="80"/>
        <w:lang w:val="es-MX"/>
      </w:rPr>
      <w:t>LAK</w:t>
    </w:r>
    <w:r w:rsidRPr="0003121F">
      <w:rPr>
        <w:color w:val="808080" w:themeColor="background1" w:themeShade="80"/>
        <w:lang w:val="es-MX"/>
      </w:rPr>
      <w:t xml:space="preserve"> / CIUDAD DE ORIGEN: TIJUANA, MÉXICO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BF"/>
    <w:rsid w:val="0003121F"/>
    <w:rsid w:val="00104C0C"/>
    <w:rsid w:val="00675E65"/>
    <w:rsid w:val="007503A6"/>
    <w:rsid w:val="00AB3053"/>
    <w:rsid w:val="00AD7143"/>
    <w:rsid w:val="00E65559"/>
    <w:rsid w:val="00E70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C7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705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705BF"/>
  </w:style>
  <w:style w:type="paragraph" w:styleId="Piedepgina">
    <w:name w:val="footer"/>
    <w:basedOn w:val="Normal"/>
    <w:link w:val="PiedepginaCar"/>
    <w:uiPriority w:val="99"/>
    <w:unhideWhenUsed/>
    <w:rsid w:val="00E705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705BF"/>
  </w:style>
  <w:style w:type="paragraph" w:styleId="Textodeglobo">
    <w:name w:val="Balloon Text"/>
    <w:basedOn w:val="Normal"/>
    <w:link w:val="TextodegloboCar"/>
    <w:uiPriority w:val="99"/>
    <w:semiHidden/>
    <w:unhideWhenUsed/>
    <w:rsid w:val="00E7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5BF"/>
    <w:rPr>
      <w:rFonts w:ascii="Tahoma" w:hAnsi="Tahoma" w:cs="Tahoma"/>
      <w:sz w:val="16"/>
      <w:szCs w:val="16"/>
    </w:rPr>
  </w:style>
  <w:style w:type="character" w:styleId="Hipervnculo">
    <w:name w:val="Hyperlink"/>
    <w:basedOn w:val="Fuentedeprrafopredeter"/>
    <w:uiPriority w:val="99"/>
    <w:unhideWhenUsed/>
    <w:rsid w:val="007503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7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705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705BF"/>
  </w:style>
  <w:style w:type="paragraph" w:styleId="Piedepgina">
    <w:name w:val="footer"/>
    <w:basedOn w:val="Normal"/>
    <w:link w:val="PiedepginaCar"/>
    <w:uiPriority w:val="99"/>
    <w:unhideWhenUsed/>
    <w:rsid w:val="00E705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705BF"/>
  </w:style>
  <w:style w:type="paragraph" w:styleId="Textodeglobo">
    <w:name w:val="Balloon Text"/>
    <w:basedOn w:val="Normal"/>
    <w:link w:val="TextodegloboCar"/>
    <w:uiPriority w:val="99"/>
    <w:semiHidden/>
    <w:unhideWhenUsed/>
    <w:rsid w:val="00E70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05BF"/>
    <w:rPr>
      <w:rFonts w:ascii="Tahoma" w:hAnsi="Tahoma" w:cs="Tahoma"/>
      <w:sz w:val="16"/>
      <w:szCs w:val="16"/>
    </w:rPr>
  </w:style>
  <w:style w:type="character" w:styleId="Hipervnculo">
    <w:name w:val="Hyperlink"/>
    <w:basedOn w:val="Fuentedeprrafopredeter"/>
    <w:uiPriority w:val="99"/>
    <w:unhideWhenUsed/>
    <w:rsid w:val="007503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dropbox.com/sh/xlidx7qt5vg1ydq/AACT3_GBl4nvpLi4ZWccdh8oa?dl=0" TargetMode="External"/><Relationship Id="rId8" Type="http://schemas.openxmlformats.org/officeDocument/2006/relationships/hyperlink" Target="https://www.dropbox.com/sh/tkdk3fcxsg8kfo3/AACk6dzmRojYrQrULGGMsVHUa?dl=0"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1760</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Henry Torres</cp:lastModifiedBy>
  <cp:revision>4</cp:revision>
  <dcterms:created xsi:type="dcterms:W3CDTF">2018-10-23T04:51:00Z</dcterms:created>
  <dcterms:modified xsi:type="dcterms:W3CDTF">2018-10-28T06:10:00Z</dcterms:modified>
</cp:coreProperties>
</file>